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5B36" w:rsidRPr="00AE51A1" w:rsidRDefault="002E5B36" w:rsidP="002E5B36">
      <w:pPr>
        <w:tabs>
          <w:tab w:val="center" w:pos="4153"/>
          <w:tab w:val="left" w:pos="5057"/>
        </w:tabs>
        <w:spacing w:line="240" w:lineRule="auto"/>
        <w:jc w:val="center"/>
        <w:rPr>
          <w:b w:val="0"/>
          <w:bCs/>
        </w:rPr>
      </w:pPr>
      <w:r w:rsidRPr="00AE51A1">
        <w:rPr>
          <w:rFonts w:hint="cs"/>
          <w:bCs/>
          <w:rtl/>
        </w:rPr>
        <w:t>דף פרסום</w:t>
      </w:r>
    </w:p>
    <w:p w:rsidR="002E5B36" w:rsidRPr="00AE51A1" w:rsidRDefault="002E5B36" w:rsidP="002E5B36">
      <w:pPr>
        <w:spacing w:line="240" w:lineRule="auto"/>
        <w:jc w:val="center"/>
        <w:rPr>
          <w:bCs/>
          <w:u w:val="single"/>
          <w:rtl/>
        </w:rPr>
      </w:pPr>
    </w:p>
    <w:p w:rsidR="002E5B36" w:rsidRPr="00AE51A1" w:rsidRDefault="002E5B36" w:rsidP="00264683">
      <w:pPr>
        <w:spacing w:line="240" w:lineRule="auto"/>
        <w:jc w:val="center"/>
        <w:rPr>
          <w:b w:val="0"/>
          <w:bCs/>
          <w:sz w:val="24"/>
          <w:szCs w:val="24"/>
          <w:u w:val="single"/>
          <w:rtl/>
        </w:rPr>
      </w:pPr>
      <w:r w:rsidRPr="00AE51A1">
        <w:rPr>
          <w:rFonts w:hint="cs"/>
          <w:bCs/>
          <w:sz w:val="24"/>
          <w:szCs w:val="24"/>
          <w:u w:val="single"/>
          <w:rtl/>
        </w:rPr>
        <w:t xml:space="preserve">מכרז מס' </w:t>
      </w:r>
      <w:r w:rsidR="00264683">
        <w:rPr>
          <w:rFonts w:hint="cs"/>
          <w:bCs/>
          <w:sz w:val="24"/>
          <w:szCs w:val="24"/>
          <w:u w:val="single"/>
          <w:rtl/>
        </w:rPr>
        <w:t>199/2014</w:t>
      </w:r>
      <w:r w:rsidRPr="00AE51A1">
        <w:rPr>
          <w:rFonts w:hint="cs"/>
          <w:bCs/>
          <w:sz w:val="24"/>
          <w:szCs w:val="24"/>
          <w:u w:val="single"/>
          <w:rtl/>
        </w:rPr>
        <w:t xml:space="preserve"> למתן שירותי </w:t>
      </w:r>
      <w:r w:rsidR="00264683">
        <w:rPr>
          <w:rFonts w:hint="cs"/>
          <w:bCs/>
          <w:sz w:val="24"/>
          <w:szCs w:val="24"/>
          <w:u w:val="single"/>
          <w:rtl/>
        </w:rPr>
        <w:t xml:space="preserve">מיפוי ומדידה </w:t>
      </w:r>
      <w:r w:rsidR="00264683">
        <w:rPr>
          <w:bCs/>
          <w:sz w:val="24"/>
          <w:szCs w:val="24"/>
          <w:u w:val="single"/>
          <w:rtl/>
        </w:rPr>
        <w:t>–</w:t>
      </w:r>
      <w:r w:rsidR="00264683">
        <w:rPr>
          <w:rFonts w:hint="cs"/>
          <w:bCs/>
          <w:sz w:val="24"/>
          <w:szCs w:val="24"/>
          <w:u w:val="single"/>
          <w:rtl/>
        </w:rPr>
        <w:t xml:space="preserve"> "מודד אתר" באתר "רכס לבן" </w:t>
      </w:r>
    </w:p>
    <w:p w:rsidR="002E5B36" w:rsidRPr="00AE51A1" w:rsidRDefault="002E5B36" w:rsidP="00264683">
      <w:pPr>
        <w:spacing w:line="240" w:lineRule="auto"/>
        <w:jc w:val="center"/>
        <w:rPr>
          <w:sz w:val="24"/>
          <w:szCs w:val="24"/>
          <w:rtl/>
        </w:rPr>
      </w:pPr>
      <w:r w:rsidRPr="00AE51A1">
        <w:rPr>
          <w:rFonts w:hint="cs"/>
          <w:bCs/>
          <w:sz w:val="24"/>
          <w:szCs w:val="24"/>
          <w:u w:val="single"/>
          <w:rtl/>
        </w:rPr>
        <w:t xml:space="preserve">בישוב : </w:t>
      </w:r>
      <w:r w:rsidR="00264683" w:rsidRPr="00264683">
        <w:rPr>
          <w:rFonts w:hint="cs"/>
          <w:bCs/>
          <w:sz w:val="24"/>
          <w:szCs w:val="24"/>
          <w:u w:val="single"/>
          <w:rtl/>
        </w:rPr>
        <w:t>ירושלים</w:t>
      </w:r>
    </w:p>
    <w:p w:rsidR="002E5B36" w:rsidRPr="00AE51A1" w:rsidRDefault="002E5B36" w:rsidP="002E5B36">
      <w:pPr>
        <w:spacing w:line="240" w:lineRule="auto"/>
        <w:jc w:val="center"/>
        <w:rPr>
          <w:b w:val="0"/>
          <w:bCs/>
          <w:sz w:val="24"/>
          <w:szCs w:val="24"/>
          <w:u w:val="single"/>
          <w:rtl/>
        </w:rPr>
      </w:pPr>
    </w:p>
    <w:p w:rsidR="002E5B36" w:rsidRPr="00AE51A1" w:rsidRDefault="002E5B36" w:rsidP="00743B94">
      <w:pPr>
        <w:spacing w:line="240" w:lineRule="auto"/>
        <w:ind w:left="96" w:hanging="96"/>
        <w:jc w:val="both"/>
        <w:rPr>
          <w:sz w:val="24"/>
          <w:szCs w:val="24"/>
          <w:rtl/>
        </w:rPr>
      </w:pPr>
      <w:r w:rsidRPr="00AE51A1">
        <w:rPr>
          <w:rFonts w:hint="cs"/>
          <w:b w:val="0"/>
          <w:bCs/>
          <w:sz w:val="24"/>
          <w:szCs w:val="24"/>
          <w:rtl/>
        </w:rPr>
        <w:t>1.</w:t>
      </w:r>
      <w:r>
        <w:rPr>
          <w:rFonts w:hint="cs"/>
          <w:sz w:val="24"/>
          <w:szCs w:val="24"/>
          <w:rtl/>
        </w:rPr>
        <w:t xml:space="preserve"> </w:t>
      </w:r>
      <w:r w:rsidRPr="00AE51A1">
        <w:rPr>
          <w:rFonts w:hint="cs"/>
          <w:sz w:val="24"/>
          <w:szCs w:val="24"/>
          <w:rtl/>
        </w:rPr>
        <w:t xml:space="preserve">משרד הבינוי והשיכון (להלן: "המשרד) מזמין בזה קבלת הצעות מחברות, משרדים או  </w:t>
      </w:r>
      <w:r w:rsidRPr="00AE51A1">
        <w:rPr>
          <w:rFonts w:hint="cs"/>
          <w:b w:val="0"/>
          <w:bCs/>
          <w:sz w:val="24"/>
          <w:szCs w:val="24"/>
          <w:rtl/>
        </w:rPr>
        <w:t xml:space="preserve">   </w:t>
      </w:r>
      <w:r w:rsidRPr="00AE51A1">
        <w:rPr>
          <w:rFonts w:hint="cs"/>
          <w:sz w:val="24"/>
          <w:szCs w:val="24"/>
          <w:rtl/>
        </w:rPr>
        <w:t>מ</w:t>
      </w:r>
      <w:r w:rsidR="00264683">
        <w:rPr>
          <w:rFonts w:hint="cs"/>
          <w:sz w:val="24"/>
          <w:szCs w:val="24"/>
          <w:rtl/>
        </w:rPr>
        <w:t>ודדים</w:t>
      </w:r>
      <w:r w:rsidRPr="00AE51A1">
        <w:rPr>
          <w:rFonts w:hint="cs"/>
          <w:sz w:val="24"/>
          <w:szCs w:val="24"/>
          <w:rtl/>
        </w:rPr>
        <w:t>, ל</w:t>
      </w:r>
      <w:r w:rsidR="00264683">
        <w:rPr>
          <w:rFonts w:hint="cs"/>
          <w:sz w:val="24"/>
          <w:szCs w:val="24"/>
          <w:rtl/>
        </w:rPr>
        <w:t xml:space="preserve">שירותי מיפוי ומדידה </w:t>
      </w:r>
      <w:r w:rsidRPr="00AE51A1">
        <w:rPr>
          <w:rFonts w:hint="cs"/>
          <w:sz w:val="24"/>
          <w:szCs w:val="24"/>
          <w:rtl/>
        </w:rPr>
        <w:t xml:space="preserve">בישוב </w:t>
      </w:r>
      <w:r w:rsidR="00264683">
        <w:rPr>
          <w:rFonts w:ascii="Arial" w:hAnsi="Arial" w:hint="cs"/>
          <w:bCs/>
          <w:sz w:val="24"/>
          <w:szCs w:val="24"/>
          <w:u w:val="single"/>
          <w:rtl/>
        </w:rPr>
        <w:t>ירושלים</w:t>
      </w:r>
      <w:r w:rsidRPr="00AE51A1">
        <w:rPr>
          <w:rFonts w:ascii="Arial" w:hAnsi="Arial" w:hint="cs"/>
          <w:bCs/>
          <w:sz w:val="24"/>
          <w:szCs w:val="24"/>
          <w:u w:val="single"/>
          <w:rtl/>
        </w:rPr>
        <w:t xml:space="preserve"> </w:t>
      </w:r>
      <w:r w:rsidRPr="00AE51A1">
        <w:rPr>
          <w:rFonts w:ascii="Arial" w:hAnsi="Arial"/>
          <w:bCs/>
          <w:sz w:val="24"/>
          <w:szCs w:val="24"/>
          <w:u w:val="single"/>
          <w:rtl/>
        </w:rPr>
        <w:t>–</w:t>
      </w:r>
      <w:r w:rsidRPr="00AE51A1">
        <w:rPr>
          <w:rFonts w:ascii="Arial" w:hAnsi="Arial" w:hint="cs"/>
          <w:bCs/>
          <w:sz w:val="24"/>
          <w:szCs w:val="24"/>
          <w:u w:val="single"/>
          <w:rtl/>
        </w:rPr>
        <w:t xml:space="preserve"> אתר: </w:t>
      </w:r>
      <w:r w:rsidR="00264683">
        <w:rPr>
          <w:rFonts w:ascii="Arial" w:hAnsi="Arial" w:hint="cs"/>
          <w:bCs/>
          <w:sz w:val="24"/>
          <w:szCs w:val="24"/>
          <w:u w:val="single"/>
          <w:rtl/>
        </w:rPr>
        <w:t>רכס לבן</w:t>
      </w:r>
      <w:r>
        <w:rPr>
          <w:rFonts w:ascii="Arial" w:hAnsi="Arial" w:hint="cs"/>
          <w:bCs/>
          <w:sz w:val="24"/>
          <w:szCs w:val="24"/>
          <w:u w:val="single"/>
          <w:rtl/>
        </w:rPr>
        <w:t xml:space="preserve"> </w:t>
      </w:r>
      <w:r w:rsidRPr="00AE51A1">
        <w:rPr>
          <w:rFonts w:hint="cs"/>
          <w:sz w:val="24"/>
          <w:szCs w:val="24"/>
          <w:rtl/>
        </w:rPr>
        <w:t xml:space="preserve">(להלן "המציע"). </w:t>
      </w:r>
    </w:p>
    <w:p w:rsidR="002E5B36" w:rsidRPr="00AE51A1" w:rsidRDefault="002E5B36" w:rsidP="00743B94">
      <w:pPr>
        <w:spacing w:line="240" w:lineRule="auto"/>
        <w:ind w:left="142" w:hanging="142"/>
        <w:jc w:val="both"/>
        <w:rPr>
          <w:sz w:val="24"/>
          <w:szCs w:val="24"/>
          <w:rtl/>
        </w:rPr>
      </w:pPr>
    </w:p>
    <w:p w:rsidR="00264683" w:rsidRPr="002B38BA" w:rsidRDefault="00264683" w:rsidP="00743B94">
      <w:pPr>
        <w:pStyle w:val="5"/>
        <w:numPr>
          <w:ilvl w:val="0"/>
          <w:numId w:val="2"/>
        </w:numPr>
        <w:rPr>
          <w:rtl/>
        </w:rPr>
      </w:pPr>
      <w:r w:rsidRPr="002B38BA">
        <w:rPr>
          <w:rFonts w:hint="cs"/>
          <w:rtl/>
        </w:rPr>
        <w:t>העבוד</w:t>
      </w:r>
      <w:r w:rsidRPr="002B38BA">
        <w:rPr>
          <w:rtl/>
        </w:rPr>
        <w:t>ות</w:t>
      </w:r>
      <w:r w:rsidRPr="002B38BA">
        <w:rPr>
          <w:rFonts w:hint="cs"/>
          <w:rtl/>
        </w:rPr>
        <w:t xml:space="preserve"> </w:t>
      </w:r>
      <w:r w:rsidRPr="002B38BA">
        <w:rPr>
          <w:rtl/>
        </w:rPr>
        <w:t xml:space="preserve">מפורטות </w:t>
      </w:r>
      <w:r>
        <w:rPr>
          <w:rFonts w:hint="cs"/>
          <w:rtl/>
        </w:rPr>
        <w:t xml:space="preserve">במסמכי המכרז והן </w:t>
      </w:r>
      <w:r w:rsidRPr="002B38BA">
        <w:rPr>
          <w:rFonts w:hint="cs"/>
          <w:rtl/>
        </w:rPr>
        <w:t>תבוצענה ע</w:t>
      </w:r>
      <w:r>
        <w:rPr>
          <w:rFonts w:hint="cs"/>
          <w:rtl/>
        </w:rPr>
        <w:t xml:space="preserve">ל </w:t>
      </w:r>
      <w:r w:rsidRPr="002B38BA">
        <w:rPr>
          <w:rFonts w:hint="cs"/>
          <w:rtl/>
        </w:rPr>
        <w:t>פ</w:t>
      </w:r>
      <w:r>
        <w:rPr>
          <w:rFonts w:hint="cs"/>
          <w:rtl/>
        </w:rPr>
        <w:t xml:space="preserve">י </w:t>
      </w:r>
      <w:r w:rsidRPr="002B38BA">
        <w:rPr>
          <w:rFonts w:hint="cs"/>
          <w:rtl/>
        </w:rPr>
        <w:t xml:space="preserve"> נהלי המשרד</w:t>
      </w:r>
      <w:r>
        <w:rPr>
          <w:rFonts w:hint="cs"/>
          <w:rtl/>
        </w:rPr>
        <w:t>,</w:t>
      </w:r>
      <w:r w:rsidRPr="002B38BA">
        <w:rPr>
          <w:rFonts w:hint="cs"/>
          <w:rtl/>
        </w:rPr>
        <w:t xml:space="preserve"> לרבות "נוהל מודד אתר", תקנות המודדים</w:t>
      </w:r>
      <w:r>
        <w:rPr>
          <w:rFonts w:hint="cs"/>
          <w:rtl/>
        </w:rPr>
        <w:t xml:space="preserve"> </w:t>
      </w:r>
      <w:r w:rsidRPr="002B38BA">
        <w:rPr>
          <w:rFonts w:hint="cs"/>
          <w:rtl/>
        </w:rPr>
        <w:t xml:space="preserve">והתעריף. </w:t>
      </w:r>
    </w:p>
    <w:p w:rsidR="00264683" w:rsidRPr="007A35D8" w:rsidRDefault="00264683" w:rsidP="005A6354">
      <w:pPr>
        <w:pStyle w:val="5"/>
        <w:numPr>
          <w:ilvl w:val="0"/>
          <w:numId w:val="2"/>
        </w:numPr>
      </w:pPr>
      <w:r w:rsidRPr="007929EB">
        <w:rPr>
          <w:rFonts w:hint="cs"/>
          <w:rtl/>
        </w:rPr>
        <w:t>אומדן המשרד במסמכי המכר</w:t>
      </w:r>
      <w:r w:rsidR="005A6354">
        <w:rPr>
          <w:rFonts w:hint="cs"/>
          <w:rtl/>
        </w:rPr>
        <w:t>ז מבוסס על "תעריף לעבודות מדידה</w:t>
      </w:r>
      <w:r w:rsidR="007929EB">
        <w:rPr>
          <w:rFonts w:hint="cs"/>
          <w:rtl/>
        </w:rPr>
        <w:t>"</w:t>
      </w:r>
      <w:r w:rsidRPr="007929EB">
        <w:rPr>
          <w:rFonts w:hint="cs"/>
          <w:rtl/>
        </w:rPr>
        <w:t xml:space="preserve"> של </w:t>
      </w:r>
      <w:proofErr w:type="spellStart"/>
      <w:r w:rsidRPr="007929EB">
        <w:rPr>
          <w:rFonts w:hint="cs"/>
          <w:rtl/>
        </w:rPr>
        <w:t>משהב"ש</w:t>
      </w:r>
      <w:proofErr w:type="spellEnd"/>
      <w:r w:rsidRPr="007929EB">
        <w:rPr>
          <w:rFonts w:hint="cs"/>
          <w:rtl/>
        </w:rPr>
        <w:t xml:space="preserve"> לחודש </w:t>
      </w:r>
      <w:r w:rsidR="005A6354">
        <w:rPr>
          <w:rFonts w:hint="cs"/>
          <w:rtl/>
        </w:rPr>
        <w:t>נובמבר 2008</w:t>
      </w:r>
      <w:r w:rsidRPr="007929EB">
        <w:rPr>
          <w:rFonts w:hint="cs"/>
          <w:rtl/>
        </w:rPr>
        <w:t xml:space="preserve"> (מדד בסיס 4/06) (להלן: "התעריף") . תחשיבי שכר הטרחה מעודכנים</w:t>
      </w:r>
      <w:r w:rsidRPr="007A35D8">
        <w:rPr>
          <w:rFonts w:hint="cs"/>
          <w:rtl/>
        </w:rPr>
        <w:t xml:space="preserve"> למדד המחירים לצרכן 1/2014.</w:t>
      </w:r>
    </w:p>
    <w:p w:rsidR="00264683" w:rsidRPr="007A35D8" w:rsidRDefault="00264683" w:rsidP="00743B94">
      <w:pPr>
        <w:pStyle w:val="5"/>
      </w:pPr>
      <w:r w:rsidRPr="007A35D8">
        <w:rPr>
          <w:rFonts w:hint="cs"/>
          <w:rtl/>
        </w:rPr>
        <w:t xml:space="preserve">ניתן לעיין בתעריף לעבודות מדידה </w:t>
      </w:r>
      <w:r>
        <w:rPr>
          <w:rFonts w:hint="cs"/>
          <w:rtl/>
        </w:rPr>
        <w:t>ו</w:t>
      </w:r>
      <w:r w:rsidRPr="007A35D8">
        <w:rPr>
          <w:rFonts w:hint="cs"/>
          <w:rtl/>
        </w:rPr>
        <w:t xml:space="preserve">מיפוי של </w:t>
      </w:r>
      <w:r>
        <w:rPr>
          <w:rFonts w:hint="cs"/>
          <w:rtl/>
        </w:rPr>
        <w:t xml:space="preserve">המשרד </w:t>
      </w:r>
      <w:r w:rsidRPr="007A35D8">
        <w:rPr>
          <w:rFonts w:hint="cs"/>
          <w:rtl/>
        </w:rPr>
        <w:t xml:space="preserve">באתר האינטרנט של משרד הבינוי והשיכון שכתובתו </w:t>
      </w:r>
      <w:hyperlink r:id="rId6" w:history="1">
        <w:r w:rsidRPr="007A35D8">
          <w:rPr>
            <w:rStyle w:val="Hyperlink"/>
          </w:rPr>
          <w:t>www.moch.gov.il</w:t>
        </w:r>
      </w:hyperlink>
    </w:p>
    <w:p w:rsidR="00264683" w:rsidRDefault="00264683" w:rsidP="00743B94">
      <w:pPr>
        <w:pStyle w:val="5"/>
        <w:rPr>
          <w:rtl/>
        </w:rPr>
      </w:pPr>
      <w:r w:rsidRPr="007A35D8">
        <w:rPr>
          <w:rFonts w:hint="cs"/>
          <w:rtl/>
        </w:rPr>
        <w:t xml:space="preserve">שכר הטרחה </w:t>
      </w:r>
      <w:r>
        <w:rPr>
          <w:rFonts w:hint="cs"/>
          <w:rtl/>
        </w:rPr>
        <w:t xml:space="preserve">לזוכה </w:t>
      </w:r>
      <w:r w:rsidRPr="007A35D8">
        <w:rPr>
          <w:rFonts w:hint="cs"/>
          <w:rtl/>
        </w:rPr>
        <w:t xml:space="preserve">ישולם עפ"י תעריף משרד הבינוי והשיכון, </w:t>
      </w:r>
      <w:r w:rsidRPr="00307F6F">
        <w:rPr>
          <w:rFonts w:hint="cs"/>
          <w:u w:val="single"/>
          <w:rtl/>
        </w:rPr>
        <w:t xml:space="preserve">בהנחה שניתנה </w:t>
      </w:r>
      <w:r>
        <w:rPr>
          <w:rFonts w:hint="cs"/>
          <w:u w:val="single"/>
          <w:rtl/>
        </w:rPr>
        <w:t>בהצעתו</w:t>
      </w:r>
      <w:r w:rsidRPr="007A35D8">
        <w:rPr>
          <w:rFonts w:hint="cs"/>
          <w:rtl/>
        </w:rPr>
        <w:t>.</w:t>
      </w:r>
    </w:p>
    <w:p w:rsidR="00264683" w:rsidRPr="00264683" w:rsidRDefault="00264683" w:rsidP="00743B94">
      <w:pPr>
        <w:pStyle w:val="5"/>
        <w:numPr>
          <w:ilvl w:val="0"/>
          <w:numId w:val="2"/>
        </w:numPr>
        <w:rPr>
          <w:rtl/>
        </w:rPr>
      </w:pPr>
      <w:r w:rsidRPr="00264683">
        <w:rPr>
          <w:rFonts w:hint="cs"/>
          <w:rtl/>
        </w:rPr>
        <w:t xml:space="preserve">הנתונים במסמכי המכרז לעיל הינם בגדר אומדן בלבד ואינם מחייבים את המשרד, לרבות עצם הפעלת זכות  ברירה (אופציות). </w:t>
      </w:r>
    </w:p>
    <w:p w:rsidR="00264683" w:rsidRDefault="00264683" w:rsidP="00743B94">
      <w:pPr>
        <w:spacing w:line="240" w:lineRule="auto"/>
        <w:ind w:left="142"/>
        <w:jc w:val="both"/>
        <w:rPr>
          <w:sz w:val="24"/>
          <w:szCs w:val="24"/>
          <w:rtl/>
        </w:rPr>
      </w:pPr>
    </w:p>
    <w:p w:rsidR="002E5B36" w:rsidRPr="00AE51A1" w:rsidRDefault="002E5B36" w:rsidP="00743B94">
      <w:pPr>
        <w:spacing w:line="240" w:lineRule="auto"/>
        <w:ind w:left="142"/>
        <w:jc w:val="both"/>
        <w:rPr>
          <w:sz w:val="24"/>
          <w:szCs w:val="24"/>
          <w:rtl/>
        </w:rPr>
      </w:pPr>
      <w:r w:rsidRPr="00AE51A1">
        <w:rPr>
          <w:rFonts w:hint="cs"/>
          <w:sz w:val="24"/>
          <w:szCs w:val="24"/>
          <w:rtl/>
        </w:rPr>
        <w:t xml:space="preserve">משך תקופת ההתקשרות </w:t>
      </w:r>
      <w:r w:rsidR="00264683">
        <w:rPr>
          <w:rFonts w:hint="cs"/>
          <w:sz w:val="24"/>
          <w:szCs w:val="24"/>
          <w:rtl/>
        </w:rPr>
        <w:t xml:space="preserve">המוערכת </w:t>
      </w:r>
      <w:r w:rsidRPr="00AE51A1">
        <w:rPr>
          <w:rFonts w:hint="cs"/>
          <w:sz w:val="24"/>
          <w:szCs w:val="24"/>
          <w:rtl/>
        </w:rPr>
        <w:t xml:space="preserve">הינה לתקופה </w:t>
      </w:r>
      <w:r w:rsidRPr="0028080D">
        <w:rPr>
          <w:rFonts w:hint="cs"/>
          <w:sz w:val="24"/>
          <w:szCs w:val="24"/>
          <w:rtl/>
        </w:rPr>
        <w:t>של</w:t>
      </w:r>
      <w:r w:rsidR="00264683">
        <w:rPr>
          <w:rFonts w:hint="cs"/>
          <w:sz w:val="24"/>
          <w:szCs w:val="24"/>
          <w:rtl/>
        </w:rPr>
        <w:t xml:space="preserve"> כ 8</w:t>
      </w:r>
      <w:r w:rsidRPr="0028080D">
        <w:rPr>
          <w:rFonts w:hint="cs"/>
          <w:sz w:val="24"/>
          <w:szCs w:val="24"/>
          <w:rtl/>
        </w:rPr>
        <w:t xml:space="preserve">  שני</w:t>
      </w:r>
      <w:r w:rsidRPr="00AE51A1">
        <w:rPr>
          <w:rFonts w:hint="cs"/>
          <w:sz w:val="24"/>
          <w:szCs w:val="24"/>
          <w:rtl/>
        </w:rPr>
        <w:t xml:space="preserve">ם מיום חתימת החוזה ע"י מוסמכי החתימה של המשרד. למשרד שמורה זכות ברירה (אופציה) עפ"י שיקול דעתו הבלעדי להאריך את משך ההתקשרות עם הזוכה לתקופות נוספות שלא תעלינה במצטבר על </w:t>
      </w:r>
      <w:r w:rsidR="00264683">
        <w:rPr>
          <w:rFonts w:hint="cs"/>
          <w:sz w:val="24"/>
          <w:szCs w:val="24"/>
          <w:rtl/>
        </w:rPr>
        <w:t>שש</w:t>
      </w:r>
      <w:r w:rsidRPr="00AE51A1">
        <w:rPr>
          <w:rFonts w:hint="cs"/>
          <w:sz w:val="24"/>
          <w:szCs w:val="24"/>
          <w:rtl/>
        </w:rPr>
        <w:t xml:space="preserve"> שנים נוספות כפי שיקבע המשרד מעת לעת, בהתאם להחלטת ועדת המכרזים ובכפוף למגבלות התקציב ולחוק התקציב.</w:t>
      </w:r>
    </w:p>
    <w:p w:rsidR="002E5B36" w:rsidRPr="00AE51A1" w:rsidRDefault="002E5B36" w:rsidP="00743B94">
      <w:pPr>
        <w:spacing w:line="240" w:lineRule="auto"/>
        <w:jc w:val="both"/>
        <w:rPr>
          <w:sz w:val="24"/>
          <w:szCs w:val="24"/>
          <w:rtl/>
        </w:rPr>
      </w:pPr>
    </w:p>
    <w:p w:rsidR="002E5B36" w:rsidRPr="00AE51A1" w:rsidRDefault="002E5B36" w:rsidP="00743B94">
      <w:pPr>
        <w:spacing w:line="240" w:lineRule="auto"/>
        <w:ind w:left="142"/>
        <w:jc w:val="both"/>
        <w:rPr>
          <w:rFonts w:ascii="Arial" w:hAnsi="Arial"/>
          <w:sz w:val="24"/>
          <w:szCs w:val="24"/>
          <w:rtl/>
        </w:rPr>
      </w:pPr>
      <w:r w:rsidRPr="00AE51A1">
        <w:rPr>
          <w:rFonts w:ascii="Arial" w:hAnsi="Arial" w:hint="cs"/>
          <w:sz w:val="24"/>
          <w:szCs w:val="24"/>
          <w:rtl/>
        </w:rPr>
        <w:t xml:space="preserve">הזוכה במכרז ייבחר על פי אמות מידה המשלבות בין שעור שכר הטרחה המבוקש על ידי המציע (20%) ובין הערכת איכות ההצעה ( 80% ),  </w:t>
      </w:r>
      <w:proofErr w:type="spellStart"/>
      <w:r w:rsidRPr="00AE51A1">
        <w:rPr>
          <w:rFonts w:ascii="Arial" w:hAnsi="Arial" w:hint="cs"/>
          <w:sz w:val="24"/>
          <w:szCs w:val="24"/>
          <w:rtl/>
        </w:rPr>
        <w:t>הכל</w:t>
      </w:r>
      <w:proofErr w:type="spellEnd"/>
      <w:r w:rsidRPr="00AE51A1">
        <w:rPr>
          <w:rFonts w:ascii="Arial" w:hAnsi="Arial" w:hint="cs"/>
          <w:sz w:val="24"/>
          <w:szCs w:val="24"/>
          <w:rtl/>
        </w:rPr>
        <w:t xml:space="preserve"> בהתאם למפורט והקבוע במסמכי המכרז.</w:t>
      </w:r>
    </w:p>
    <w:p w:rsidR="002E5B36" w:rsidRPr="00AE51A1" w:rsidRDefault="002E5B36" w:rsidP="00743B94">
      <w:pPr>
        <w:spacing w:line="240" w:lineRule="auto"/>
        <w:ind w:left="142" w:hanging="142"/>
        <w:jc w:val="both"/>
        <w:rPr>
          <w:sz w:val="24"/>
          <w:szCs w:val="24"/>
          <w:rtl/>
        </w:rPr>
      </w:pPr>
    </w:p>
    <w:p w:rsidR="002E5B36" w:rsidRPr="00AE51A1" w:rsidRDefault="002E5B36" w:rsidP="00743B94">
      <w:pPr>
        <w:spacing w:line="240" w:lineRule="auto"/>
        <w:ind w:left="142" w:hanging="142"/>
        <w:jc w:val="both"/>
        <w:rPr>
          <w:sz w:val="24"/>
          <w:szCs w:val="24"/>
          <w:u w:val="single"/>
        </w:rPr>
      </w:pPr>
      <w:r w:rsidRPr="00AE51A1">
        <w:rPr>
          <w:rFonts w:hint="cs"/>
          <w:sz w:val="24"/>
          <w:szCs w:val="24"/>
          <w:rtl/>
        </w:rPr>
        <w:t xml:space="preserve">2. </w:t>
      </w:r>
      <w:r w:rsidRPr="00AE51A1">
        <w:rPr>
          <w:rFonts w:hint="cs"/>
          <w:sz w:val="24"/>
          <w:szCs w:val="24"/>
          <w:u w:val="single"/>
          <w:rtl/>
        </w:rPr>
        <w:t>תנאי סף:</w:t>
      </w:r>
    </w:p>
    <w:p w:rsidR="002E5B36" w:rsidRPr="00AE51A1" w:rsidRDefault="002E5B36" w:rsidP="00743B94">
      <w:pPr>
        <w:spacing w:line="240" w:lineRule="auto"/>
        <w:ind w:left="142" w:hanging="142"/>
        <w:jc w:val="both"/>
        <w:rPr>
          <w:b w:val="0"/>
          <w:bCs/>
          <w:sz w:val="24"/>
          <w:szCs w:val="24"/>
          <w:rtl/>
        </w:rPr>
      </w:pPr>
      <w:r w:rsidRPr="00AE51A1">
        <w:rPr>
          <w:rFonts w:hint="cs"/>
          <w:sz w:val="24"/>
          <w:szCs w:val="24"/>
          <w:rtl/>
        </w:rPr>
        <w:t xml:space="preserve">  </w:t>
      </w:r>
      <w:r w:rsidRPr="00AE51A1">
        <w:rPr>
          <w:rFonts w:hint="cs"/>
          <w:bCs/>
          <w:sz w:val="24"/>
          <w:szCs w:val="24"/>
          <w:rtl/>
        </w:rPr>
        <w:t xml:space="preserve">  </w:t>
      </w:r>
    </w:p>
    <w:p w:rsidR="002E5B36" w:rsidRPr="00AE51A1" w:rsidRDefault="002E5B36" w:rsidP="00743B94">
      <w:pPr>
        <w:spacing w:line="240" w:lineRule="auto"/>
        <w:ind w:left="142" w:hanging="142"/>
        <w:jc w:val="both"/>
        <w:rPr>
          <w:b w:val="0"/>
          <w:bCs/>
          <w:sz w:val="24"/>
          <w:szCs w:val="24"/>
          <w:rtl/>
        </w:rPr>
      </w:pPr>
      <w:r w:rsidRPr="00AE51A1">
        <w:rPr>
          <w:rFonts w:hint="cs"/>
          <w:bCs/>
          <w:sz w:val="24"/>
          <w:szCs w:val="24"/>
          <w:rtl/>
        </w:rPr>
        <w:t xml:space="preserve">    על המציע לעמוד במצטבר בכל תנאי הסף הבאים:</w:t>
      </w:r>
    </w:p>
    <w:p w:rsidR="002E5B36" w:rsidRPr="00AE51A1" w:rsidRDefault="002E5B36" w:rsidP="00743B94">
      <w:pPr>
        <w:spacing w:line="240" w:lineRule="auto"/>
        <w:ind w:left="142" w:hanging="142"/>
        <w:jc w:val="both"/>
        <w:rPr>
          <w:b w:val="0"/>
          <w:bCs/>
          <w:sz w:val="24"/>
          <w:szCs w:val="24"/>
          <w:u w:val="single"/>
          <w:rtl/>
        </w:rPr>
      </w:pPr>
    </w:p>
    <w:p w:rsidR="00264683" w:rsidRPr="00F609F3" w:rsidRDefault="00264683" w:rsidP="00743B94">
      <w:pPr>
        <w:pStyle w:val="5"/>
        <w:numPr>
          <w:ilvl w:val="0"/>
          <w:numId w:val="5"/>
        </w:numPr>
      </w:pPr>
      <w:r w:rsidRPr="00F609F3">
        <w:rPr>
          <w:rFonts w:hint="cs"/>
          <w:rtl/>
        </w:rPr>
        <w:t>בעל רישיון למודד בתוקף.</w:t>
      </w:r>
    </w:p>
    <w:p w:rsidR="00264683" w:rsidRPr="00F609F3" w:rsidRDefault="00264683" w:rsidP="00743B94">
      <w:pPr>
        <w:pStyle w:val="5"/>
        <w:numPr>
          <w:ilvl w:val="0"/>
          <w:numId w:val="5"/>
        </w:numPr>
      </w:pPr>
      <w:r w:rsidRPr="00F609F3">
        <w:rPr>
          <w:rFonts w:hint="cs"/>
          <w:rtl/>
        </w:rPr>
        <w:t xml:space="preserve">רשום במאגר המודדים של משרד הבינוי והשיכון בעת הגשת ההצעה בתחום התמחות מודד אתר וברמת סיווג א'. </w:t>
      </w:r>
    </w:p>
    <w:p w:rsidR="00264683" w:rsidRPr="00F609F3" w:rsidRDefault="00264683" w:rsidP="00743B94">
      <w:pPr>
        <w:pStyle w:val="5"/>
        <w:numPr>
          <w:ilvl w:val="0"/>
          <w:numId w:val="5"/>
        </w:numPr>
      </w:pPr>
      <w:r w:rsidRPr="00F609F3">
        <w:rPr>
          <w:rFonts w:hint="cs"/>
          <w:rtl/>
        </w:rPr>
        <w:t>אם המציע הוא תאגיד הרי שהתאגיד עצמו חייב לעמוד בדרישות סעיף ב' לעיל ולהעסיק במשך כל עבודה זו מודד העונה לדרישות סעיף א'.</w:t>
      </w:r>
    </w:p>
    <w:p w:rsidR="00264683" w:rsidRPr="00F609F3" w:rsidRDefault="00264683" w:rsidP="00743B94">
      <w:pPr>
        <w:pStyle w:val="5"/>
        <w:numPr>
          <w:ilvl w:val="0"/>
          <w:numId w:val="5"/>
        </w:numPr>
      </w:pPr>
      <w:r w:rsidRPr="00F609F3">
        <w:rPr>
          <w:rFonts w:hint="cs"/>
          <w:rtl/>
        </w:rPr>
        <w:t xml:space="preserve">בעל כל האישורים הנדרשים לפי חוק העסקאות גופים ציבוריים (אכיפת ניהול חשבונות ותשלום חובות מס), </w:t>
      </w:r>
      <w:proofErr w:type="spellStart"/>
      <w:r w:rsidRPr="00F609F3">
        <w:rPr>
          <w:rFonts w:hint="cs"/>
          <w:rtl/>
        </w:rPr>
        <w:t>התשל"ו</w:t>
      </w:r>
      <w:proofErr w:type="spellEnd"/>
      <w:r w:rsidRPr="00F609F3">
        <w:rPr>
          <w:rFonts w:hint="cs"/>
          <w:rtl/>
        </w:rPr>
        <w:t xml:space="preserve">- 1976, שני אישורים או אישור משולב של: אישור מס-הכנסה על ניהול ספרי חשבונות. </w:t>
      </w:r>
    </w:p>
    <w:p w:rsidR="00264683" w:rsidRPr="00F609F3" w:rsidRDefault="00264683" w:rsidP="00743B94">
      <w:pPr>
        <w:pStyle w:val="5"/>
        <w:numPr>
          <w:ilvl w:val="0"/>
          <w:numId w:val="5"/>
        </w:numPr>
        <w:rPr>
          <w:rtl/>
        </w:rPr>
      </w:pPr>
      <w:r w:rsidRPr="00F609F3">
        <w:rPr>
          <w:rFonts w:hint="cs"/>
          <w:rtl/>
        </w:rPr>
        <w:t xml:space="preserve">אישור מע"מ לעוסק מורשה. </w:t>
      </w:r>
    </w:p>
    <w:p w:rsidR="00264683" w:rsidRPr="00F609F3" w:rsidRDefault="00264683" w:rsidP="00743B94">
      <w:pPr>
        <w:pStyle w:val="5"/>
        <w:numPr>
          <w:ilvl w:val="0"/>
          <w:numId w:val="5"/>
        </w:numPr>
        <w:rPr>
          <w:rtl/>
        </w:rPr>
      </w:pPr>
      <w:r w:rsidRPr="00F609F3">
        <w:rPr>
          <w:rFonts w:hint="cs"/>
          <w:rtl/>
        </w:rPr>
        <w:t>ערבות בנקאית:</w:t>
      </w:r>
      <w:r w:rsidR="00F609F3" w:rsidRPr="00F609F3">
        <w:rPr>
          <w:rFonts w:hint="cs"/>
          <w:rtl/>
        </w:rPr>
        <w:t xml:space="preserve"> </w:t>
      </w:r>
      <w:r w:rsidRPr="00F609F3">
        <w:rPr>
          <w:rFonts w:hint="cs"/>
          <w:rtl/>
        </w:rPr>
        <w:t xml:space="preserve">על המציע לצרף ערבות בנקאית אוטונומית בלתי מותנית - מקורית לקיום הצעתו במכרז בסכום 44,000 ש"ח כולל מע"מ בנוסח המופיע בנספח ב' למכרז שתהא בתוקף עד ליום 07.11.2014. </w:t>
      </w:r>
      <w:r w:rsidRPr="00F609F3">
        <w:rPr>
          <w:rFonts w:hint="cs"/>
          <w:b w:val="0"/>
          <w:bCs/>
          <w:rtl/>
        </w:rPr>
        <w:t>הצעה שתוגש ללא הערבות כנדרש תיפסל על הסף</w:t>
      </w:r>
      <w:r w:rsidRPr="00F609F3">
        <w:rPr>
          <w:rFonts w:hint="cs"/>
          <w:rtl/>
        </w:rPr>
        <w:t>.</w:t>
      </w:r>
    </w:p>
    <w:p w:rsidR="002E5B36" w:rsidRPr="00F609F3" w:rsidRDefault="002E5B36" w:rsidP="00743B94">
      <w:pPr>
        <w:jc w:val="both"/>
        <w:rPr>
          <w:rtl/>
        </w:rPr>
      </w:pPr>
    </w:p>
    <w:p w:rsidR="002E5B36" w:rsidRPr="00AE51A1" w:rsidRDefault="002E5B36" w:rsidP="00743B94">
      <w:pPr>
        <w:spacing w:line="240" w:lineRule="auto"/>
        <w:ind w:left="142" w:hanging="142"/>
        <w:jc w:val="both"/>
        <w:rPr>
          <w:sz w:val="24"/>
          <w:szCs w:val="24"/>
          <w:rtl/>
        </w:rPr>
      </w:pPr>
    </w:p>
    <w:p w:rsidR="002E5B36" w:rsidRPr="00AE51A1" w:rsidRDefault="002E5B36" w:rsidP="00743B94">
      <w:pPr>
        <w:tabs>
          <w:tab w:val="left" w:pos="9027"/>
        </w:tabs>
        <w:spacing w:line="240" w:lineRule="auto"/>
        <w:ind w:left="84"/>
        <w:jc w:val="both"/>
        <w:rPr>
          <w:sz w:val="24"/>
          <w:szCs w:val="24"/>
        </w:rPr>
      </w:pPr>
      <w:r w:rsidRPr="00AE51A1">
        <w:rPr>
          <w:rFonts w:hint="cs"/>
          <w:sz w:val="24"/>
          <w:szCs w:val="24"/>
          <w:rtl/>
        </w:rPr>
        <w:t xml:space="preserve">3.   את חוברת המכרז ניתן לקבל </w:t>
      </w:r>
      <w:r w:rsidRPr="00743B94">
        <w:rPr>
          <w:rFonts w:hint="cs"/>
          <w:sz w:val="24"/>
          <w:szCs w:val="24"/>
          <w:rtl/>
        </w:rPr>
        <w:t xml:space="preserve">החל </w:t>
      </w:r>
      <w:r w:rsidRPr="00743B94">
        <w:rPr>
          <w:rFonts w:hint="eastAsia"/>
          <w:sz w:val="24"/>
          <w:szCs w:val="24"/>
          <w:rtl/>
        </w:rPr>
        <w:t>מיום</w:t>
      </w:r>
      <w:r w:rsidRPr="00743B94">
        <w:rPr>
          <w:sz w:val="24"/>
          <w:szCs w:val="24"/>
          <w:rtl/>
        </w:rPr>
        <w:t xml:space="preserve"> </w:t>
      </w:r>
      <w:r w:rsidR="00743B94" w:rsidRPr="00743B94">
        <w:rPr>
          <w:rFonts w:hint="cs"/>
          <w:sz w:val="24"/>
          <w:szCs w:val="24"/>
          <w:rtl/>
        </w:rPr>
        <w:t>17.7.2014</w:t>
      </w:r>
      <w:r w:rsidRPr="00743B94">
        <w:rPr>
          <w:rFonts w:hint="cs"/>
          <w:sz w:val="24"/>
          <w:szCs w:val="24"/>
          <w:rtl/>
        </w:rPr>
        <w:t xml:space="preserve"> </w:t>
      </w:r>
      <w:r w:rsidRPr="00743B94">
        <w:rPr>
          <w:rFonts w:hint="eastAsia"/>
          <w:sz w:val="24"/>
          <w:szCs w:val="24"/>
          <w:rtl/>
        </w:rPr>
        <w:t>במשרד</w:t>
      </w:r>
      <w:r w:rsidRPr="00AE51A1">
        <w:rPr>
          <w:sz w:val="24"/>
          <w:szCs w:val="24"/>
          <w:rtl/>
        </w:rPr>
        <w:t xml:space="preserve"> </w:t>
      </w:r>
      <w:r w:rsidRPr="00AE51A1">
        <w:rPr>
          <w:rFonts w:hint="eastAsia"/>
          <w:sz w:val="24"/>
          <w:szCs w:val="24"/>
          <w:rtl/>
        </w:rPr>
        <w:t>הבינוי</w:t>
      </w:r>
      <w:r w:rsidRPr="00AE51A1">
        <w:rPr>
          <w:rFonts w:hint="cs"/>
          <w:sz w:val="24"/>
          <w:szCs w:val="24"/>
          <w:rtl/>
        </w:rPr>
        <w:t xml:space="preserve"> והשיכון ק. הממשלה </w:t>
      </w:r>
      <w:r w:rsidR="00783168">
        <w:rPr>
          <w:rFonts w:hint="cs"/>
          <w:sz w:val="24"/>
          <w:szCs w:val="24"/>
          <w:rtl/>
        </w:rPr>
        <w:t>מזרח ירושלים</w:t>
      </w:r>
      <w:r w:rsidRPr="00AE51A1">
        <w:rPr>
          <w:rFonts w:hint="cs"/>
          <w:sz w:val="24"/>
          <w:szCs w:val="24"/>
          <w:rtl/>
        </w:rPr>
        <w:t xml:space="preserve">, בנין א' </w:t>
      </w:r>
      <w:r w:rsidR="00783168">
        <w:rPr>
          <w:rFonts w:hint="cs"/>
          <w:sz w:val="24"/>
          <w:szCs w:val="24"/>
          <w:rtl/>
        </w:rPr>
        <w:t xml:space="preserve">יחידת המודד הראשי </w:t>
      </w:r>
      <w:proofErr w:type="spellStart"/>
      <w:r w:rsidR="00783168">
        <w:rPr>
          <w:rFonts w:hint="cs"/>
          <w:sz w:val="24"/>
          <w:szCs w:val="24"/>
          <w:rtl/>
        </w:rPr>
        <w:t>במינהל</w:t>
      </w:r>
      <w:proofErr w:type="spellEnd"/>
      <w:r w:rsidR="00783168">
        <w:rPr>
          <w:rFonts w:hint="cs"/>
          <w:sz w:val="24"/>
          <w:szCs w:val="24"/>
          <w:rtl/>
        </w:rPr>
        <w:t xml:space="preserve"> תכנון והנדסה, </w:t>
      </w:r>
      <w:r w:rsidRPr="00AE51A1">
        <w:rPr>
          <w:rFonts w:hint="cs"/>
          <w:sz w:val="24"/>
          <w:szCs w:val="24"/>
          <w:rtl/>
        </w:rPr>
        <w:t xml:space="preserve">קומה </w:t>
      </w:r>
      <w:r w:rsidR="00783168">
        <w:rPr>
          <w:rFonts w:hint="cs"/>
          <w:sz w:val="24"/>
          <w:szCs w:val="24"/>
          <w:rtl/>
        </w:rPr>
        <w:t>1</w:t>
      </w:r>
      <w:r w:rsidRPr="00AE51A1">
        <w:rPr>
          <w:rFonts w:hint="cs"/>
          <w:sz w:val="24"/>
          <w:szCs w:val="24"/>
          <w:rtl/>
        </w:rPr>
        <w:t xml:space="preserve"> חדר </w:t>
      </w:r>
      <w:r w:rsidR="00783168">
        <w:rPr>
          <w:rFonts w:hint="cs"/>
          <w:sz w:val="24"/>
          <w:szCs w:val="24"/>
          <w:rtl/>
        </w:rPr>
        <w:t>1025</w:t>
      </w:r>
      <w:r w:rsidRPr="00AE51A1">
        <w:rPr>
          <w:rFonts w:hint="cs"/>
          <w:sz w:val="24"/>
          <w:szCs w:val="24"/>
          <w:rtl/>
        </w:rPr>
        <w:t xml:space="preserve">  בימי א' – ה' בין השעות 12:00 – 9:00 כנגד </w:t>
      </w:r>
      <w:r w:rsidR="00783168">
        <w:rPr>
          <w:rFonts w:hint="cs"/>
          <w:sz w:val="24"/>
          <w:szCs w:val="24"/>
          <w:rtl/>
        </w:rPr>
        <w:t xml:space="preserve">הצגת שובר תשלום של דמי השתתפות בסך </w:t>
      </w:r>
      <w:r w:rsidRPr="00AE51A1">
        <w:rPr>
          <w:rFonts w:hint="cs"/>
          <w:sz w:val="24"/>
          <w:szCs w:val="24"/>
          <w:rtl/>
        </w:rPr>
        <w:t xml:space="preserve"> </w:t>
      </w:r>
      <w:r w:rsidR="00783168" w:rsidRPr="00743B94">
        <w:rPr>
          <w:rFonts w:hint="cs"/>
          <w:sz w:val="24"/>
          <w:szCs w:val="24"/>
          <w:rtl/>
        </w:rPr>
        <w:t>1,000</w:t>
      </w:r>
      <w:r w:rsidRPr="00743B94">
        <w:rPr>
          <w:rFonts w:hint="cs"/>
          <w:sz w:val="24"/>
          <w:szCs w:val="24"/>
          <w:rtl/>
        </w:rPr>
        <w:t xml:space="preserve"> ₪</w:t>
      </w:r>
      <w:r w:rsidRPr="00AE51A1">
        <w:rPr>
          <w:rFonts w:hint="cs"/>
          <w:sz w:val="24"/>
          <w:szCs w:val="24"/>
          <w:rtl/>
        </w:rPr>
        <w:t xml:space="preserve"> (אשר לא יוחזרו)</w:t>
      </w:r>
      <w:r w:rsidR="00783168">
        <w:rPr>
          <w:rFonts w:hint="cs"/>
          <w:sz w:val="24"/>
          <w:szCs w:val="24"/>
          <w:rtl/>
        </w:rPr>
        <w:t xml:space="preserve"> לזכות משרד הבינוי והשיכון</w:t>
      </w:r>
      <w:r w:rsidRPr="00AE51A1">
        <w:rPr>
          <w:rFonts w:hint="cs"/>
          <w:sz w:val="24"/>
          <w:szCs w:val="24"/>
          <w:rtl/>
        </w:rPr>
        <w:t>. תשלום סכום זה יש לב</w:t>
      </w:r>
      <w:r w:rsidR="00743B94">
        <w:rPr>
          <w:rFonts w:hint="cs"/>
          <w:sz w:val="24"/>
          <w:szCs w:val="24"/>
          <w:rtl/>
        </w:rPr>
        <w:t xml:space="preserve">צע בבנק הדואר לחשבון מס' </w:t>
      </w:r>
    </w:p>
    <w:p w:rsidR="002E5B36" w:rsidRPr="00AE51A1" w:rsidRDefault="002E5B36" w:rsidP="00743B94">
      <w:pPr>
        <w:spacing w:line="240" w:lineRule="auto"/>
        <w:ind w:left="84"/>
        <w:jc w:val="both"/>
        <w:rPr>
          <w:sz w:val="24"/>
          <w:szCs w:val="24"/>
          <w:rtl/>
        </w:rPr>
      </w:pPr>
      <w:r w:rsidRPr="00743B94">
        <w:rPr>
          <w:rFonts w:hint="cs"/>
          <w:sz w:val="24"/>
          <w:szCs w:val="24"/>
          <w:rtl/>
        </w:rPr>
        <w:t>0-05036-4</w:t>
      </w:r>
      <w:r w:rsidRPr="00AE51A1">
        <w:rPr>
          <w:rFonts w:hint="cs"/>
          <w:sz w:val="24"/>
          <w:szCs w:val="24"/>
          <w:rtl/>
        </w:rPr>
        <w:t xml:space="preserve">  עבור משרד הבינוי והשיכון תוך ציון מס' המכרז ע"ג טופס התשלום. מסירת חומר לרוכש תיעשה כנגד הצגת קבלה מקורית מבנק הדואר על תשלום כאמור. רק רכישת חוברת המכרז כאמור מקנה למציע זכות להגיש הצעה בהתאם לתנאי המכרז. זכות זו אינה ניתנת להסבה.</w:t>
      </w:r>
    </w:p>
    <w:p w:rsidR="002E5B36" w:rsidRPr="00AE51A1" w:rsidRDefault="002E5B36" w:rsidP="00743B94">
      <w:pPr>
        <w:spacing w:line="240" w:lineRule="auto"/>
        <w:ind w:left="142"/>
        <w:jc w:val="both"/>
        <w:rPr>
          <w:sz w:val="24"/>
          <w:szCs w:val="24"/>
          <w:rtl/>
        </w:rPr>
      </w:pPr>
      <w:r w:rsidRPr="00AE51A1">
        <w:rPr>
          <w:rFonts w:hint="cs"/>
          <w:sz w:val="24"/>
          <w:szCs w:val="24"/>
          <w:rtl/>
        </w:rPr>
        <w:t>את מסמכי המכרז ניתן להוריד מאתר האינטרנט של מינהל הרכש הממשלתי בכתובת:</w:t>
      </w:r>
    </w:p>
    <w:p w:rsidR="002E5B36" w:rsidRPr="00AE51A1" w:rsidRDefault="002E5B36" w:rsidP="00F336E4">
      <w:pPr>
        <w:spacing w:line="240" w:lineRule="auto"/>
        <w:ind w:left="142"/>
        <w:jc w:val="both"/>
        <w:rPr>
          <w:sz w:val="24"/>
          <w:szCs w:val="24"/>
          <w:rtl/>
        </w:rPr>
      </w:pPr>
      <w:r w:rsidRPr="00AE51A1">
        <w:rPr>
          <w:sz w:val="24"/>
          <w:szCs w:val="24"/>
        </w:rPr>
        <w:lastRenderedPageBreak/>
        <w:t>http:</w:t>
      </w:r>
      <w:r w:rsidRPr="00AE51A1">
        <w:rPr>
          <w:rFonts w:hint="cs"/>
          <w:sz w:val="24"/>
          <w:szCs w:val="24"/>
          <w:rtl/>
        </w:rPr>
        <w:t>/</w:t>
      </w:r>
      <w:proofErr w:type="gramStart"/>
      <w:r w:rsidRPr="00AE51A1">
        <w:rPr>
          <w:sz w:val="24"/>
          <w:szCs w:val="24"/>
        </w:rPr>
        <w:t xml:space="preserve">www.mr.gov.il </w:t>
      </w:r>
      <w:r w:rsidRPr="00AE51A1">
        <w:rPr>
          <w:rFonts w:hint="cs"/>
          <w:sz w:val="24"/>
          <w:szCs w:val="24"/>
          <w:rtl/>
        </w:rPr>
        <w:t xml:space="preserve"> (</w:t>
      </w:r>
      <w:proofErr w:type="gramEnd"/>
      <w:r w:rsidRPr="00AE51A1">
        <w:rPr>
          <w:rFonts w:hint="cs"/>
          <w:sz w:val="24"/>
          <w:szCs w:val="24"/>
          <w:rtl/>
        </w:rPr>
        <w:t xml:space="preserve">הורדת מסמכי המכרז מאתר האינטרנט אינה פותרת את המציע מלשלם את השובר בסך </w:t>
      </w:r>
      <w:r w:rsidR="00783168">
        <w:rPr>
          <w:rFonts w:hint="cs"/>
          <w:sz w:val="24"/>
          <w:szCs w:val="24"/>
          <w:rtl/>
        </w:rPr>
        <w:t>1</w:t>
      </w:r>
      <w:r w:rsidR="007F50FA">
        <w:rPr>
          <w:rFonts w:hint="cs"/>
          <w:sz w:val="24"/>
          <w:szCs w:val="24"/>
          <w:rtl/>
        </w:rPr>
        <w:t>,</w:t>
      </w:r>
      <w:r w:rsidR="00783168">
        <w:rPr>
          <w:rFonts w:hint="cs"/>
          <w:sz w:val="24"/>
          <w:szCs w:val="24"/>
          <w:rtl/>
        </w:rPr>
        <w:t>000</w:t>
      </w:r>
      <w:r w:rsidRPr="00AE51A1">
        <w:rPr>
          <w:rFonts w:hint="cs"/>
          <w:sz w:val="24"/>
          <w:szCs w:val="24"/>
          <w:rtl/>
        </w:rPr>
        <w:t xml:space="preserve"> ₪.)</w:t>
      </w:r>
      <w:bookmarkStart w:id="0" w:name="_GoBack"/>
      <w:bookmarkEnd w:id="0"/>
    </w:p>
    <w:p w:rsidR="002E5B36" w:rsidRPr="00AE51A1" w:rsidRDefault="002E5B36" w:rsidP="00743B94">
      <w:pPr>
        <w:spacing w:line="240" w:lineRule="auto"/>
        <w:ind w:left="142" w:hanging="142"/>
        <w:jc w:val="both"/>
        <w:rPr>
          <w:sz w:val="24"/>
          <w:szCs w:val="24"/>
          <w:rtl/>
        </w:rPr>
      </w:pPr>
    </w:p>
    <w:p w:rsidR="002E5B36" w:rsidRPr="00AE51A1" w:rsidRDefault="002E5B36" w:rsidP="00981642">
      <w:pPr>
        <w:spacing w:line="240" w:lineRule="auto"/>
        <w:ind w:left="142" w:hanging="284"/>
        <w:jc w:val="both"/>
        <w:rPr>
          <w:b w:val="0"/>
          <w:bCs/>
          <w:sz w:val="24"/>
          <w:szCs w:val="24"/>
          <w:u w:val="single"/>
          <w:rtl/>
        </w:rPr>
      </w:pPr>
      <w:r w:rsidRPr="00AE51A1">
        <w:rPr>
          <w:rFonts w:hint="cs"/>
          <w:sz w:val="24"/>
          <w:szCs w:val="24"/>
          <w:rtl/>
        </w:rPr>
        <w:t>4. את ההצעות יש למסור במעטפה חתומה כפולה כשעל גוף המעטפה החיצונית יצוין מספר המכרז</w:t>
      </w:r>
      <w:r w:rsidRPr="00AE51A1">
        <w:rPr>
          <w:rFonts w:hint="cs"/>
          <w:bCs/>
          <w:sz w:val="24"/>
          <w:szCs w:val="24"/>
          <w:rtl/>
        </w:rPr>
        <w:t xml:space="preserve"> </w:t>
      </w:r>
      <w:r w:rsidR="00783168">
        <w:rPr>
          <w:rFonts w:hint="cs"/>
          <w:bCs/>
          <w:sz w:val="24"/>
          <w:szCs w:val="24"/>
          <w:rtl/>
        </w:rPr>
        <w:t>199/2014</w:t>
      </w:r>
      <w:r w:rsidR="00783168">
        <w:rPr>
          <w:rFonts w:hint="cs"/>
          <w:sz w:val="24"/>
          <w:szCs w:val="24"/>
          <w:rtl/>
        </w:rPr>
        <w:t xml:space="preserve"> </w:t>
      </w:r>
      <w:r w:rsidRPr="00AE51A1">
        <w:rPr>
          <w:rFonts w:hint="cs"/>
          <w:sz w:val="24"/>
          <w:szCs w:val="24"/>
          <w:rtl/>
        </w:rPr>
        <w:t>את הצעת המחיר הכספית (</w:t>
      </w:r>
      <w:r w:rsidR="00783168">
        <w:rPr>
          <w:rFonts w:hint="cs"/>
          <w:sz w:val="24"/>
          <w:szCs w:val="24"/>
          <w:rtl/>
        </w:rPr>
        <w:t>כמפורט במסמכי המכרז</w:t>
      </w:r>
      <w:r w:rsidRPr="00AE51A1">
        <w:rPr>
          <w:rFonts w:hint="cs"/>
          <w:sz w:val="24"/>
          <w:szCs w:val="24"/>
          <w:rtl/>
        </w:rPr>
        <w:t xml:space="preserve"> ) יש להגיש בעותק אחד בלבד שיסומן כמקור במעטפה נפרדת סגורה פנימית. על גב המעטפה הפנימית יצוין מספר המכרז </w:t>
      </w:r>
      <w:r w:rsidRPr="00AE51A1">
        <w:rPr>
          <w:rFonts w:hint="cs"/>
          <w:bCs/>
          <w:sz w:val="24"/>
          <w:szCs w:val="24"/>
          <w:rtl/>
        </w:rPr>
        <w:t xml:space="preserve"> </w:t>
      </w:r>
      <w:r w:rsidR="00783168">
        <w:rPr>
          <w:rFonts w:hint="cs"/>
          <w:bCs/>
          <w:sz w:val="24"/>
          <w:szCs w:val="24"/>
          <w:rtl/>
        </w:rPr>
        <w:t xml:space="preserve">199/2014 </w:t>
      </w:r>
      <w:r w:rsidRPr="00AE51A1">
        <w:rPr>
          <w:rFonts w:hint="cs"/>
          <w:sz w:val="24"/>
          <w:szCs w:val="24"/>
          <w:rtl/>
        </w:rPr>
        <w:t xml:space="preserve">וכן יצוין שם המציע, כתובתו ומספר הטלפון שלו. על ההצעה להימצא בתיבת המכרזים במשרד הבינוי והשיכון ק. הממשלה מזרח - ירושלים , שייח </w:t>
      </w:r>
      <w:proofErr w:type="spellStart"/>
      <w:r w:rsidRPr="00AE51A1">
        <w:rPr>
          <w:rFonts w:hint="cs"/>
          <w:sz w:val="24"/>
          <w:szCs w:val="24"/>
          <w:rtl/>
        </w:rPr>
        <w:t>ג'ארח</w:t>
      </w:r>
      <w:proofErr w:type="spellEnd"/>
      <w:r w:rsidRPr="00AE51A1">
        <w:rPr>
          <w:rFonts w:hint="cs"/>
          <w:sz w:val="24"/>
          <w:szCs w:val="24"/>
          <w:rtl/>
        </w:rPr>
        <w:t xml:space="preserve">,  בנין א' קומה א' </w:t>
      </w:r>
      <w:r w:rsidRPr="00B54A80">
        <w:rPr>
          <w:rFonts w:hint="cs"/>
          <w:sz w:val="24"/>
          <w:szCs w:val="24"/>
          <w:rtl/>
        </w:rPr>
        <w:t>חדר 100</w:t>
      </w:r>
      <w:r w:rsidR="00783168" w:rsidRPr="00B54A80">
        <w:rPr>
          <w:rFonts w:hint="cs"/>
          <w:sz w:val="24"/>
          <w:szCs w:val="24"/>
          <w:rtl/>
        </w:rPr>
        <w:t>6</w:t>
      </w:r>
      <w:r w:rsidRPr="00B54A80">
        <w:rPr>
          <w:rFonts w:hint="cs"/>
          <w:sz w:val="24"/>
          <w:szCs w:val="24"/>
          <w:rtl/>
        </w:rPr>
        <w:t xml:space="preserve"> </w:t>
      </w:r>
      <w:proofErr w:type="spellStart"/>
      <w:r w:rsidRPr="00B54A80">
        <w:rPr>
          <w:rFonts w:hint="cs"/>
          <w:sz w:val="24"/>
          <w:szCs w:val="24"/>
          <w:rtl/>
        </w:rPr>
        <w:t>במינהל</w:t>
      </w:r>
      <w:proofErr w:type="spellEnd"/>
      <w:r w:rsidRPr="00B54A80">
        <w:rPr>
          <w:rFonts w:hint="cs"/>
          <w:sz w:val="24"/>
          <w:szCs w:val="24"/>
          <w:rtl/>
        </w:rPr>
        <w:t xml:space="preserve"> תכנון והנדסה</w:t>
      </w:r>
      <w:r w:rsidRPr="00B54A80">
        <w:rPr>
          <w:rFonts w:hint="cs"/>
          <w:sz w:val="24"/>
          <w:szCs w:val="24"/>
          <w:u w:val="single"/>
          <w:rtl/>
        </w:rPr>
        <w:t xml:space="preserve"> </w:t>
      </w:r>
      <w:r w:rsidRPr="00B54A80">
        <w:rPr>
          <w:rFonts w:hint="cs"/>
          <w:sz w:val="24"/>
          <w:szCs w:val="24"/>
          <w:rtl/>
        </w:rPr>
        <w:t xml:space="preserve">לא יאוחר </w:t>
      </w:r>
      <w:r w:rsidR="00981642">
        <w:rPr>
          <w:rFonts w:hint="cs"/>
          <w:b w:val="0"/>
          <w:bCs/>
          <w:sz w:val="24"/>
          <w:szCs w:val="24"/>
          <w:u w:val="single"/>
          <w:rtl/>
        </w:rPr>
        <w:t>מיום 7.8.2014</w:t>
      </w:r>
      <w:r w:rsidR="00783168" w:rsidRPr="00B54A80">
        <w:rPr>
          <w:rFonts w:hint="cs"/>
          <w:b w:val="0"/>
          <w:bCs/>
          <w:sz w:val="24"/>
          <w:szCs w:val="24"/>
          <w:u w:val="single"/>
          <w:rtl/>
        </w:rPr>
        <w:t xml:space="preserve"> עד</w:t>
      </w:r>
      <w:r w:rsidRPr="00B54A80">
        <w:rPr>
          <w:rFonts w:hint="cs"/>
          <w:b w:val="0"/>
          <w:bCs/>
          <w:sz w:val="24"/>
          <w:szCs w:val="24"/>
          <w:u w:val="single"/>
          <w:rtl/>
        </w:rPr>
        <w:t xml:space="preserve"> שעה 12:00.</w:t>
      </w:r>
    </w:p>
    <w:p w:rsidR="00981642" w:rsidRPr="00AE51A1" w:rsidRDefault="002E5B36" w:rsidP="00981642">
      <w:pPr>
        <w:spacing w:line="240" w:lineRule="auto"/>
        <w:ind w:left="142" w:hanging="284"/>
        <w:jc w:val="both"/>
        <w:rPr>
          <w:sz w:val="24"/>
          <w:szCs w:val="24"/>
          <w:rtl/>
        </w:rPr>
      </w:pPr>
      <w:r w:rsidRPr="00AE51A1">
        <w:rPr>
          <w:rFonts w:hint="cs"/>
          <w:bCs/>
          <w:sz w:val="24"/>
          <w:szCs w:val="24"/>
          <w:rtl/>
        </w:rPr>
        <w:t xml:space="preserve">      הצעה שלא תימצא בתיבה במועד זה תיפסל על הסף ולא תידון. </w:t>
      </w:r>
    </w:p>
    <w:p w:rsidR="002E5B36" w:rsidRPr="00AE51A1" w:rsidRDefault="002E5B36" w:rsidP="00743B94">
      <w:pPr>
        <w:spacing w:line="240" w:lineRule="auto"/>
        <w:jc w:val="both"/>
        <w:rPr>
          <w:sz w:val="24"/>
          <w:szCs w:val="24"/>
          <w:rtl/>
        </w:rPr>
      </w:pPr>
    </w:p>
    <w:p w:rsidR="00981642" w:rsidRPr="00AE51A1" w:rsidRDefault="002E5B36" w:rsidP="00981642">
      <w:pPr>
        <w:spacing w:line="240" w:lineRule="auto"/>
        <w:ind w:left="142" w:hanging="284"/>
        <w:jc w:val="both"/>
        <w:rPr>
          <w:sz w:val="24"/>
          <w:szCs w:val="24"/>
          <w:rtl/>
        </w:rPr>
      </w:pPr>
      <w:r w:rsidRPr="00AE51A1">
        <w:rPr>
          <w:rFonts w:hint="cs"/>
          <w:sz w:val="24"/>
          <w:szCs w:val="24"/>
          <w:rtl/>
        </w:rPr>
        <w:t xml:space="preserve">5. </w:t>
      </w:r>
      <w:r w:rsidRPr="00AE51A1">
        <w:rPr>
          <w:rFonts w:hint="cs"/>
          <w:sz w:val="24"/>
          <w:szCs w:val="24"/>
          <w:u w:val="single"/>
          <w:rtl/>
        </w:rPr>
        <w:t>שמירת זכויות</w:t>
      </w:r>
      <w:r w:rsidRPr="00AE51A1">
        <w:rPr>
          <w:rFonts w:hint="cs"/>
          <w:sz w:val="24"/>
          <w:szCs w:val="24"/>
          <w:rtl/>
        </w:rPr>
        <w:t>:</w:t>
      </w:r>
    </w:p>
    <w:p w:rsidR="002E5B36" w:rsidRPr="00AE51A1" w:rsidRDefault="002E5B36" w:rsidP="00743B94">
      <w:pPr>
        <w:spacing w:line="240" w:lineRule="auto"/>
        <w:ind w:left="142"/>
        <w:jc w:val="both"/>
        <w:rPr>
          <w:sz w:val="24"/>
          <w:szCs w:val="24"/>
          <w:rtl/>
        </w:rPr>
      </w:pPr>
      <w:r w:rsidRPr="00AE51A1">
        <w:rPr>
          <w:rFonts w:hint="cs"/>
          <w:sz w:val="24"/>
          <w:szCs w:val="24"/>
          <w:rtl/>
        </w:rPr>
        <w:t>פרסום זה הינו לידיעה כללית בלבד ואין באמור כדי לחייב את משרד הבינוי והשיכון בכל צורה  שהיא. התנאים המחייבים הם אלה המופיעים בחוברת המכרז.</w:t>
      </w:r>
    </w:p>
    <w:p w:rsidR="002E5B36" w:rsidRPr="00AE51A1" w:rsidRDefault="002E5B36" w:rsidP="002E5B36">
      <w:pPr>
        <w:spacing w:line="240" w:lineRule="auto"/>
        <w:jc w:val="both"/>
        <w:rPr>
          <w:rtl/>
        </w:rPr>
      </w:pPr>
    </w:p>
    <w:p w:rsidR="002E5B36" w:rsidRPr="00AE51A1" w:rsidRDefault="002E5B36" w:rsidP="002E5B36">
      <w:pPr>
        <w:spacing w:line="240" w:lineRule="auto"/>
        <w:ind w:left="142"/>
        <w:jc w:val="both"/>
      </w:pPr>
    </w:p>
    <w:p w:rsidR="002E5B36" w:rsidRPr="00AE51A1" w:rsidRDefault="002E5B36" w:rsidP="002E5B36">
      <w:pPr>
        <w:spacing w:line="240" w:lineRule="auto"/>
        <w:ind w:left="263" w:hanging="263"/>
        <w:jc w:val="center"/>
        <w:rPr>
          <w:sz w:val="24"/>
          <w:szCs w:val="24"/>
          <w:rtl/>
        </w:rPr>
      </w:pPr>
      <w:r>
        <w:rPr>
          <w:rFonts w:hint="cs"/>
          <w:sz w:val="24"/>
          <w:szCs w:val="24"/>
          <w:rtl/>
        </w:rPr>
        <w:t xml:space="preserve">                                                                                            </w:t>
      </w:r>
      <w:r w:rsidRPr="00AE51A1">
        <w:rPr>
          <w:rFonts w:hint="cs"/>
          <w:sz w:val="24"/>
          <w:szCs w:val="24"/>
          <w:rtl/>
        </w:rPr>
        <w:t xml:space="preserve">ועדת המכרזים                                                                                                                                        </w:t>
      </w:r>
    </w:p>
    <w:p w:rsidR="002E5B36" w:rsidRPr="00AE51A1" w:rsidRDefault="002E5B36" w:rsidP="002E5B36">
      <w:pPr>
        <w:spacing w:line="240" w:lineRule="auto"/>
        <w:jc w:val="center"/>
        <w:rPr>
          <w:bCs/>
          <w:rtl/>
        </w:rPr>
      </w:pPr>
    </w:p>
    <w:p w:rsidR="002E5B36" w:rsidRPr="00AE51A1" w:rsidRDefault="002E5B36" w:rsidP="002E5B36">
      <w:pPr>
        <w:spacing w:line="240" w:lineRule="auto"/>
        <w:jc w:val="center"/>
        <w:rPr>
          <w:bCs/>
          <w:rtl/>
        </w:rPr>
      </w:pPr>
    </w:p>
    <w:p w:rsidR="002E5B36" w:rsidRPr="00AE51A1" w:rsidRDefault="002E5B36" w:rsidP="002E5B36">
      <w:pPr>
        <w:rPr>
          <w:rFonts w:ascii="Arial" w:hAnsi="Arial"/>
          <w:b w:val="0"/>
          <w:bCs/>
          <w:sz w:val="32"/>
          <w:szCs w:val="32"/>
          <w:u w:val="single"/>
          <w:rtl/>
        </w:rPr>
      </w:pPr>
    </w:p>
    <w:sectPr w:rsidR="002E5B36" w:rsidRPr="00AE51A1" w:rsidSect="00DF136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935FF4"/>
    <w:multiLevelType w:val="hybridMultilevel"/>
    <w:tmpl w:val="29F04E0C"/>
    <w:lvl w:ilvl="0" w:tplc="E38C0230">
      <w:start w:val="1"/>
      <w:numFmt w:val="hebrew1"/>
      <w:pStyle w:val="5"/>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9DD43C8"/>
    <w:multiLevelType w:val="hybridMultilevel"/>
    <w:tmpl w:val="104C9078"/>
    <w:lvl w:ilvl="0" w:tplc="E452D8B6">
      <w:start w:val="1"/>
      <w:numFmt w:val="hebrew1"/>
      <w:lvlText w:val="%1."/>
      <w:lvlJc w:val="center"/>
      <w:pPr>
        <w:tabs>
          <w:tab w:val="num" w:pos="720"/>
        </w:tabs>
        <w:ind w:left="720" w:hanging="360"/>
      </w:pPr>
      <w:rPr>
        <w:b w:val="0"/>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4D5E55E0"/>
    <w:multiLevelType w:val="hybridMultilevel"/>
    <w:tmpl w:val="851AD148"/>
    <w:lvl w:ilvl="0" w:tplc="D4C069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0"/>
    <w:lvlOverride w:ilvl="0">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2"/>
    <w:lvlOverride w:ilvl="0">
      <w:startOverride w:val="1"/>
    </w:lvlOverride>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5B36"/>
    <w:rsid w:val="00242A7D"/>
    <w:rsid w:val="00264683"/>
    <w:rsid w:val="002E5B36"/>
    <w:rsid w:val="005A6354"/>
    <w:rsid w:val="00743B94"/>
    <w:rsid w:val="00783168"/>
    <w:rsid w:val="007929EB"/>
    <w:rsid w:val="007F50FA"/>
    <w:rsid w:val="0093212B"/>
    <w:rsid w:val="00981642"/>
    <w:rsid w:val="00B54A80"/>
    <w:rsid w:val="00DF136F"/>
    <w:rsid w:val="00F336E4"/>
    <w:rsid w:val="00F609F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5B36"/>
    <w:pPr>
      <w:bidi/>
      <w:spacing w:after="0" w:line="360" w:lineRule="auto"/>
    </w:pPr>
    <w:rPr>
      <w:rFonts w:ascii="Times New Roman" w:eastAsia="Times New Roman" w:hAnsi="Times New Roman" w:cs="David"/>
      <w:b/>
      <w:szCs w:val="26"/>
    </w:rPr>
  </w:style>
  <w:style w:type="paragraph" w:styleId="5">
    <w:name w:val="heading 5"/>
    <w:basedOn w:val="a0"/>
    <w:next w:val="a"/>
    <w:link w:val="50"/>
    <w:qFormat/>
    <w:rsid w:val="00264683"/>
    <w:pPr>
      <w:numPr>
        <w:numId w:val="1"/>
      </w:numPr>
      <w:spacing w:line="240" w:lineRule="auto"/>
      <w:jc w:val="both"/>
      <w:outlineLvl w:val="4"/>
    </w:pPr>
    <w:rPr>
      <w:sz w:val="24"/>
      <w:szCs w:val="24"/>
    </w:rPr>
  </w:style>
  <w:style w:type="paragraph" w:styleId="9">
    <w:name w:val="heading 9"/>
    <w:aliases w:val="רגיל גדי"/>
    <w:basedOn w:val="a"/>
    <w:next w:val="a"/>
    <w:link w:val="90"/>
    <w:uiPriority w:val="9"/>
    <w:unhideWhenUsed/>
    <w:qFormat/>
    <w:rsid w:val="00264683"/>
    <w:pPr>
      <w:spacing w:line="240" w:lineRule="auto"/>
      <w:ind w:left="567"/>
      <w:jc w:val="both"/>
      <w:outlineLvl w:val="8"/>
    </w:pPr>
    <w:rPr>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50">
    <w:name w:val="כותרת 5 תו"/>
    <w:basedOn w:val="a1"/>
    <w:link w:val="5"/>
    <w:rsid w:val="00264683"/>
    <w:rPr>
      <w:rFonts w:ascii="Times New Roman" w:eastAsia="Times New Roman" w:hAnsi="Times New Roman" w:cs="David"/>
      <w:b/>
      <w:sz w:val="24"/>
      <w:szCs w:val="24"/>
    </w:rPr>
  </w:style>
  <w:style w:type="character" w:customStyle="1" w:styleId="90">
    <w:name w:val="כותרת 9 תו"/>
    <w:aliases w:val="רגיל גדי תו"/>
    <w:basedOn w:val="a1"/>
    <w:link w:val="9"/>
    <w:uiPriority w:val="9"/>
    <w:rsid w:val="00264683"/>
    <w:rPr>
      <w:rFonts w:ascii="Times New Roman" w:eastAsia="Times New Roman" w:hAnsi="Times New Roman" w:cs="David"/>
      <w:b/>
      <w:sz w:val="24"/>
      <w:szCs w:val="24"/>
    </w:rPr>
  </w:style>
  <w:style w:type="character" w:styleId="Hyperlink">
    <w:name w:val="Hyperlink"/>
    <w:basedOn w:val="a1"/>
    <w:unhideWhenUsed/>
    <w:rsid w:val="00264683"/>
    <w:rPr>
      <w:color w:val="0000FF" w:themeColor="hyperlink"/>
      <w:u w:val="single"/>
    </w:rPr>
  </w:style>
  <w:style w:type="paragraph" w:styleId="a0">
    <w:name w:val="List Paragraph"/>
    <w:basedOn w:val="a"/>
    <w:uiPriority w:val="34"/>
    <w:qFormat/>
    <w:rsid w:val="0026468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5B36"/>
    <w:pPr>
      <w:bidi/>
      <w:spacing w:after="0" w:line="360" w:lineRule="auto"/>
    </w:pPr>
    <w:rPr>
      <w:rFonts w:ascii="Times New Roman" w:eastAsia="Times New Roman" w:hAnsi="Times New Roman" w:cs="David"/>
      <w:b/>
      <w:szCs w:val="26"/>
    </w:rPr>
  </w:style>
  <w:style w:type="paragraph" w:styleId="5">
    <w:name w:val="heading 5"/>
    <w:basedOn w:val="a0"/>
    <w:next w:val="a"/>
    <w:link w:val="50"/>
    <w:qFormat/>
    <w:rsid w:val="00264683"/>
    <w:pPr>
      <w:numPr>
        <w:numId w:val="1"/>
      </w:numPr>
      <w:spacing w:line="240" w:lineRule="auto"/>
      <w:jc w:val="both"/>
      <w:outlineLvl w:val="4"/>
    </w:pPr>
    <w:rPr>
      <w:sz w:val="24"/>
      <w:szCs w:val="24"/>
    </w:rPr>
  </w:style>
  <w:style w:type="paragraph" w:styleId="9">
    <w:name w:val="heading 9"/>
    <w:aliases w:val="רגיל גדי"/>
    <w:basedOn w:val="a"/>
    <w:next w:val="a"/>
    <w:link w:val="90"/>
    <w:uiPriority w:val="9"/>
    <w:unhideWhenUsed/>
    <w:qFormat/>
    <w:rsid w:val="00264683"/>
    <w:pPr>
      <w:spacing w:line="240" w:lineRule="auto"/>
      <w:ind w:left="567"/>
      <w:jc w:val="both"/>
      <w:outlineLvl w:val="8"/>
    </w:pPr>
    <w:rPr>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50">
    <w:name w:val="כותרת 5 תו"/>
    <w:basedOn w:val="a1"/>
    <w:link w:val="5"/>
    <w:rsid w:val="00264683"/>
    <w:rPr>
      <w:rFonts w:ascii="Times New Roman" w:eastAsia="Times New Roman" w:hAnsi="Times New Roman" w:cs="David"/>
      <w:b/>
      <w:sz w:val="24"/>
      <w:szCs w:val="24"/>
    </w:rPr>
  </w:style>
  <w:style w:type="character" w:customStyle="1" w:styleId="90">
    <w:name w:val="כותרת 9 תו"/>
    <w:aliases w:val="רגיל גדי תו"/>
    <w:basedOn w:val="a1"/>
    <w:link w:val="9"/>
    <w:uiPriority w:val="9"/>
    <w:rsid w:val="00264683"/>
    <w:rPr>
      <w:rFonts w:ascii="Times New Roman" w:eastAsia="Times New Roman" w:hAnsi="Times New Roman" w:cs="David"/>
      <w:b/>
      <w:sz w:val="24"/>
      <w:szCs w:val="24"/>
    </w:rPr>
  </w:style>
  <w:style w:type="character" w:styleId="Hyperlink">
    <w:name w:val="Hyperlink"/>
    <w:basedOn w:val="a1"/>
    <w:unhideWhenUsed/>
    <w:rsid w:val="00264683"/>
    <w:rPr>
      <w:color w:val="0000FF" w:themeColor="hyperlink"/>
      <w:u w:val="single"/>
    </w:rPr>
  </w:style>
  <w:style w:type="paragraph" w:styleId="a0">
    <w:name w:val="List Paragraph"/>
    <w:basedOn w:val="a"/>
    <w:uiPriority w:val="34"/>
    <w:qFormat/>
    <w:rsid w:val="0026468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och.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162</TotalTime>
  <Pages>2</Pages>
  <Words>626</Words>
  <Characters>3132</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3751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Z69</dc:creator>
  <cp:lastModifiedBy>d48</cp:lastModifiedBy>
  <cp:revision>8</cp:revision>
  <cp:lastPrinted>2014-07-14T15:20:00Z</cp:lastPrinted>
  <dcterms:created xsi:type="dcterms:W3CDTF">2014-07-14T09:40:00Z</dcterms:created>
  <dcterms:modified xsi:type="dcterms:W3CDTF">2014-07-14T15:53:00Z</dcterms:modified>
</cp:coreProperties>
</file>